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B6B" w:rsidRDefault="00914CAA">
      <w:pPr>
        <w:spacing w:after="266" w:line="259" w:lineRule="auto"/>
        <w:ind w:left="-5" w:right="0" w:hanging="10"/>
        <w:jc w:val="left"/>
      </w:pPr>
      <w:bookmarkStart w:id="0" w:name="_GoBack"/>
      <w:bookmarkEnd w:id="0"/>
      <w:r>
        <w:t xml:space="preserve">   </w:t>
      </w:r>
      <w:r>
        <w:rPr>
          <w:b/>
          <w:u w:val="single" w:color="000000"/>
        </w:rPr>
        <w:t>MORE THAN ONE ARCHANGEL? - alias WHO IS “THE ANGEL OF THE LORD”?</w:t>
      </w:r>
    </w:p>
    <w:p w:rsidR="001B2B6B" w:rsidRDefault="00914CAA">
      <w:pPr>
        <w:ind w:left="-15" w:right="124"/>
      </w:pPr>
      <w:r>
        <w:t>It’s time to revise many apocryphal “Christmas cards” (</w:t>
      </w:r>
      <w:r>
        <w:rPr>
          <w:i/>
        </w:rPr>
        <w:t>sic</w:t>
      </w:r>
      <w:r>
        <w:t>)!</w:t>
      </w:r>
      <w:r>
        <w:t xml:space="preserve">   According to Holy Scripture, there are not several archangels all of whom are creatures - but only one Archangel alias Leader of the created angels.   And that Archangel is the uncreated God the Son Himself.</w:t>
      </w:r>
    </w:p>
    <w:p w:rsidR="001B2B6B" w:rsidRDefault="00914CAA">
      <w:pPr>
        <w:spacing w:after="0"/>
        <w:ind w:left="-15" w:right="124"/>
      </w:pPr>
      <w:r>
        <w:t>‘</w:t>
      </w:r>
      <w:r>
        <w:rPr>
          <w:u w:val="single" w:color="000000"/>
        </w:rPr>
        <w:t>The</w:t>
      </w:r>
      <w:r>
        <w:t xml:space="preserve"> Angel of the Lord’ is the pre-incarnate </w:t>
      </w:r>
      <w:r>
        <w:t xml:space="preserve">Second Person of the Trinity.   This is the Christ-exalting doctrine of the </w:t>
      </w:r>
      <w:r>
        <w:rPr>
          <w:b/>
          <w:u w:val="single" w:color="000000"/>
        </w:rPr>
        <w:t>infallible Word of God</w:t>
      </w:r>
      <w:r>
        <w:t>.   See Genesis 18:2 to 19:27 &amp; 32:24-30; Exodus 3:2-14; 13:21</w:t>
      </w:r>
      <w:r>
        <w:rPr>
          <w:i/>
        </w:rPr>
        <w:t>f</w:t>
      </w:r>
      <w:r>
        <w:t>; 19:3 to 20:19; Joshua 5:13-15</w:t>
      </w:r>
      <w:r>
        <w:rPr>
          <w:i/>
        </w:rPr>
        <w:t>f</w:t>
      </w:r>
      <w:r>
        <w:t>; Isaiah 63:8-13</w:t>
      </w:r>
      <w:r>
        <w:rPr>
          <w:i/>
        </w:rPr>
        <w:t>f</w:t>
      </w:r>
      <w:r>
        <w:t>; Daniel 3:25; 7:13</w:t>
      </w:r>
      <w:r>
        <w:rPr>
          <w:i/>
        </w:rPr>
        <w:t>f</w:t>
      </w:r>
      <w:r>
        <w:t>; 12:1</w:t>
      </w:r>
      <w:r>
        <w:rPr>
          <w:i/>
        </w:rPr>
        <w:t>f</w:t>
      </w:r>
      <w:r>
        <w:t>; Zachariah. 3:1; M</w:t>
      </w:r>
      <w:r>
        <w:t xml:space="preserve">alachi 3:1 &amp; 4:2 </w:t>
      </w:r>
      <w:r>
        <w:rPr>
          <w:i/>
        </w:rPr>
        <w:t>cf</w:t>
      </w:r>
      <w:r>
        <w:t xml:space="preserve">. Acts 7:30-33 &amp; First Corinthians 10:1-4 &amp; Galatians 3:19.  </w:t>
      </w:r>
    </w:p>
    <w:p w:rsidR="001B2B6B" w:rsidRDefault="00914CAA">
      <w:pPr>
        <w:spacing w:after="0" w:line="259" w:lineRule="auto"/>
        <w:ind w:right="0" w:firstLine="0"/>
        <w:jc w:val="left"/>
      </w:pPr>
      <w:r>
        <w:t xml:space="preserve"> </w:t>
      </w:r>
    </w:p>
    <w:p w:rsidR="001B2B6B" w:rsidRDefault="00914CAA">
      <w:pPr>
        <w:ind w:left="-15" w:right="124"/>
      </w:pPr>
      <w:r>
        <w:t xml:space="preserve">It seems the </w:t>
      </w:r>
      <w:r>
        <w:rPr>
          <w:u w:val="single" w:color="000000"/>
        </w:rPr>
        <w:t>Ante</w:t>
      </w:r>
      <w:r>
        <w:t xml:space="preserve">-Nicene Fathers agree.   Thus the Latin Church’s Irenaeus observes in </w:t>
      </w:r>
      <w:r>
        <w:rPr>
          <w:i/>
        </w:rPr>
        <w:t>Against Heresies</w:t>
      </w:r>
      <w:r>
        <w:t xml:space="preserve"> IV:10:1 regarding Moses that  “the Son of God is implanted everywhere</w:t>
      </w:r>
      <w:r>
        <w:t xml:space="preserve"> throughout his writings - at one time, indeed, speaking with Abraham when about to eat with him; at another time...bringing down judgment upon the Sodomites [Genesis 18:2-33 &amp; 19:1-27]; and again when He becomes visible and directs Jacob on his journey [G</w:t>
      </w:r>
      <w:r>
        <w:t xml:space="preserve">enesis 31:11 &amp; 32:24-30], and speaks with Moses from the bush [Exodus 3:2-4].”   Also Tertullian in his </w:t>
      </w:r>
      <w:r>
        <w:rPr>
          <w:i/>
        </w:rPr>
        <w:t>Against Marcion</w:t>
      </w:r>
      <w:r>
        <w:t xml:space="preserve"> (III:9:1) says that “Christ...did Himself...in...the flesh appear to Abraham [Genesis 18:2 to 19:27].”</w:t>
      </w:r>
    </w:p>
    <w:p w:rsidR="001B2B6B" w:rsidRDefault="00914CAA">
      <w:pPr>
        <w:ind w:left="-15" w:right="124"/>
      </w:pPr>
      <w:r>
        <w:t>Also the Greek Father Eusebius in</w:t>
      </w:r>
      <w:r>
        <w:t xml:space="preserve"> his </w:t>
      </w:r>
      <w:r>
        <w:rPr>
          <w:i/>
        </w:rPr>
        <w:t>Church History</w:t>
      </w:r>
      <w:r>
        <w:t xml:space="preserve"> I:2:1-13 remarked: “In Christ, there is a twofold nature....   Who, beside the Father, could clearly understand the Light Who was before the world - the intellectual and essential Wisdom Who existed before the ages; the living Word Who </w:t>
      </w:r>
      <w:r>
        <w:t xml:space="preserve">was in the beginning with the Father; and Who was God?....   </w:t>
      </w:r>
    </w:p>
    <w:p w:rsidR="001B2B6B" w:rsidRDefault="00914CAA">
      <w:pPr>
        <w:ind w:left="-15" w:right="124"/>
      </w:pPr>
      <w:r>
        <w:t>“The Lord God...appeared as a common man to Abraham while he was sitting at the oak of Mamre [Genesis 18:1</w:t>
      </w:r>
      <w:r>
        <w:rPr>
          <w:i/>
        </w:rPr>
        <w:t>f</w:t>
      </w:r>
      <w:r>
        <w:t>].   And he, immediately falling down, although he saw a man with his eyes, nevertheles</w:t>
      </w:r>
      <w:r>
        <w:t>s worshipped Him as God and sacrificed to Him as Lord and confessed that he was not ignorant of His identity when he uttered the words: ‘Lord, the Judge of all the earth, will You not execute righteous judgment?’ [Genesis 18:25]....</w:t>
      </w:r>
    </w:p>
    <w:p w:rsidR="001B2B6B" w:rsidRDefault="00914CAA">
      <w:pPr>
        <w:ind w:left="-15" w:right="124"/>
      </w:pPr>
      <w:r>
        <w:t>“Moses most clearly pro</w:t>
      </w:r>
      <w:r>
        <w:t xml:space="preserve">claims him...Lord...when he says: ‘The </w:t>
      </w:r>
      <w:r>
        <w:rPr>
          <w:u w:val="single" w:color="000000"/>
        </w:rPr>
        <w:t>Lord</w:t>
      </w:r>
      <w:r>
        <w:t xml:space="preserve"> rained upon Sodom and Gomorrah brimstone and fire from the Lord’ [Genesis 19:24].   The divine Scripture also calls Him ‘God’ - when He appeared again to Jacob in the form of a man....   Therefore also Jacob call</w:t>
      </w:r>
      <w:r>
        <w:t>ed the name of that place ‘Vision of God’ - saying: ‘For I have seen God face to face’ [Genesis 32:28-30]....</w:t>
      </w:r>
    </w:p>
    <w:p w:rsidR="001B2B6B" w:rsidRDefault="00914CAA">
      <w:pPr>
        <w:ind w:left="-15" w:right="124"/>
      </w:pPr>
      <w:r>
        <w:t>“You will perceive also...that this was None Other than He Who talked with Moses...and said to him: ‘I am the God of your fathers!’ [Exodus 3:2-6]</w:t>
      </w:r>
      <w:r>
        <w:t>....   Also Joshua the successor of Moses calls Him, as Leader of the heavenly angels and...rule over all, ‘Captain of the host of the Lord’ - although he did not see Him otherwise than again in the form and appearance of a man [Joshua 5:13-15].” Also see,</w:t>
      </w:r>
      <w:r>
        <w:t xml:space="preserve"> to the same effect, the A.D. 165 Justin Martyr’s </w:t>
      </w:r>
      <w:r>
        <w:rPr>
          <w:i/>
        </w:rPr>
        <w:t>Dialogue with Trypho</w:t>
      </w:r>
      <w:r>
        <w:t xml:space="preserve"> (62).   </w:t>
      </w:r>
    </w:p>
    <w:p w:rsidR="001B2B6B" w:rsidRDefault="00914CAA">
      <w:pPr>
        <w:ind w:left="-15" w:right="0"/>
      </w:pPr>
      <w:r>
        <w:lastRenderedPageBreak/>
        <w:t>Even after the A.D. 325 Council of Nicaea, at least for a while Augustine too seems to have held this view.   Also the A.D. 450 Church Father Theodoret of Cyrrhus agreed with i</w:t>
      </w:r>
      <w:r>
        <w:t>t.   Theodoret's words (</w:t>
      </w:r>
      <w:r>
        <w:rPr>
          <w:i/>
        </w:rPr>
        <w:t>in Exodum 3</w:t>
      </w:r>
      <w:r>
        <w:t>) are: “The whole passage shows that it was God Who appeared to him [Moses].</w:t>
      </w:r>
    </w:p>
    <w:p w:rsidR="001B2B6B" w:rsidRDefault="00914CAA">
      <w:pPr>
        <w:ind w:left="-15" w:right="124" w:firstLine="0"/>
      </w:pPr>
      <w:r>
        <w:t xml:space="preserve">But he called Him an ‘angel’ [alias a ‘messenger’] in order to let us know that it was not God the Father Whom he saw - for whose ‘angel’ could </w:t>
      </w:r>
      <w:r>
        <w:t>the Father be? - but the Only-begotten Son, the Angel of great Counsel” alias Christ as the ‘Angel’ or Messenger of the Covenant in Malachi 3:2.</w:t>
      </w:r>
    </w:p>
    <w:p w:rsidR="001B2B6B" w:rsidRDefault="00914CAA">
      <w:pPr>
        <w:ind w:left="-15" w:right="124"/>
      </w:pPr>
      <w:r>
        <w:t>It was only with and after ‘Pope’(?) Gregory the Great (who died in 604), that later Scholastics such as Thomas</w:t>
      </w:r>
      <w:r>
        <w:t xml:space="preserve"> Aquinas systematized an alternative view.   Thus it became the view of the mediaeval </w:t>
      </w:r>
      <w:r>
        <w:rPr>
          <w:b/>
          <w:u w:val="single" w:color="000000"/>
        </w:rPr>
        <w:t>Deformed</w:t>
      </w:r>
      <w:r>
        <w:t xml:space="preserve"> Church that ‘The Angel of the Lord’ was merely a created archangel called Michael - and not the divine Michael-Christ as the one and only Archangel and uncreated</w:t>
      </w:r>
      <w:r>
        <w:t xml:space="preserve"> Leader of all created angels (as in Daniel 12:1, First Thessalonians 4:16, Jude 9 and Revelation 12:7</w:t>
      </w:r>
      <w:r>
        <w:rPr>
          <w:i/>
        </w:rPr>
        <w:t>f</w:t>
      </w:r>
      <w:r>
        <w:t xml:space="preserve">). </w:t>
      </w:r>
    </w:p>
    <w:p w:rsidR="001B2B6B" w:rsidRDefault="00914CAA">
      <w:pPr>
        <w:ind w:left="-15" w:right="124"/>
      </w:pPr>
      <w:r>
        <w:t xml:space="preserve">So the dominant </w:t>
      </w:r>
      <w:r>
        <w:rPr>
          <w:b/>
          <w:u w:val="single" w:color="000000"/>
        </w:rPr>
        <w:t>Pre</w:t>
      </w:r>
      <w:r>
        <w:t>-Mediaeval view was that the Second Person of the Triune God Himself is “The Angel of the Lord” mentioned in infallible Holy Scrip</w:t>
      </w:r>
      <w:r>
        <w:t xml:space="preserve">ture.   This mainline traditional view of the Early Church was rediscovered by the </w:t>
      </w:r>
      <w:r>
        <w:rPr>
          <w:b/>
          <w:u w:val="single" w:color="000000"/>
        </w:rPr>
        <w:t>Protestant Reformation</w:t>
      </w:r>
      <w:r>
        <w:t xml:space="preserve"> and stressed also by Calvin (and later by Matthew Henry, Haevernick, Keil, Delitzsch, and Hengstenberg, </w:t>
      </w:r>
      <w:r>
        <w:rPr>
          <w:i/>
        </w:rPr>
        <w:t>etc</w:t>
      </w:r>
      <w:r>
        <w:t xml:space="preserve">.). </w:t>
      </w:r>
    </w:p>
    <w:p w:rsidR="001B2B6B" w:rsidRDefault="00914CAA">
      <w:pPr>
        <w:spacing w:after="3" w:line="259" w:lineRule="auto"/>
        <w:ind w:left="10" w:right="124" w:hanging="10"/>
        <w:jc w:val="right"/>
      </w:pPr>
      <w:r>
        <w:t>Rightly did Cincinnati’s Lane Theologi</w:t>
      </w:r>
      <w:r>
        <w:t>cal Seminary’s Church History Professor Rev. Dr. A.C.</w:t>
      </w:r>
    </w:p>
    <w:p w:rsidR="001B2B6B" w:rsidRDefault="00914CAA">
      <w:pPr>
        <w:spacing w:after="0"/>
        <w:ind w:left="-15" w:right="124" w:firstLine="0"/>
      </w:pPr>
      <w:r>
        <w:t xml:space="preserve">McGiffert then comment in the Eerdmans edition of the </w:t>
      </w:r>
      <w:r>
        <w:rPr>
          <w:i/>
        </w:rPr>
        <w:t>Nicene and Post-Nicene Fathers</w:t>
      </w:r>
      <w:r>
        <w:t xml:space="preserve"> on Eusebius’s </w:t>
      </w:r>
      <w:r>
        <w:rPr>
          <w:i/>
        </w:rPr>
        <w:t>Church History</w:t>
      </w:r>
      <w:r>
        <w:t xml:space="preserve"> (at its I:2:8): “Eusebius accepts the common view of the early Church that the theophani</w:t>
      </w:r>
      <w:r>
        <w:t>es of the Old Testament were Christophanies; that is, appearances of the Second Person of the Trinity.   [The A.D. 400</w:t>
      </w:r>
      <w:r>
        <w:rPr>
          <w:i/>
        </w:rPr>
        <w:t>f</w:t>
      </w:r>
      <w:r>
        <w:t>] Augustine seems to have been the first of the Fathers to take a different view, maintaining that such Christophanies were not consisten</w:t>
      </w:r>
      <w:r>
        <w:t xml:space="preserve">t with the identity of essence between Father and Son - and that the Scriptures themselves teach that it was not the </w:t>
      </w:r>
      <w:r>
        <w:rPr>
          <w:i/>
        </w:rPr>
        <w:t xml:space="preserve">Logos </w:t>
      </w:r>
      <w:r>
        <w:t xml:space="preserve">but an angel that appeared to the Old Testament worthies on various occasions (compare </w:t>
      </w:r>
      <w:r>
        <w:rPr>
          <w:i/>
        </w:rPr>
        <w:t>De Trinitate</w:t>
      </w:r>
      <w:r>
        <w:t xml:space="preserve"> III:2).   Augustine’s opinion was</w:t>
      </w:r>
      <w:r>
        <w:t xml:space="preserve"> widely adopted [in the subsequent </w:t>
      </w:r>
      <w:r>
        <w:rPr>
          <w:b/>
          <w:u w:val="single" w:color="000000"/>
        </w:rPr>
        <w:t xml:space="preserve">Romish phase </w:t>
      </w:r>
      <w:r>
        <w:t xml:space="preserve">of the </w:t>
      </w:r>
      <w:r>
        <w:rPr>
          <w:b/>
          <w:u w:val="single" w:color="000000"/>
        </w:rPr>
        <w:t>Deformed Church</w:t>
      </w:r>
      <w:r>
        <w:t xml:space="preserve">], but in modern times [since the </w:t>
      </w:r>
      <w:r>
        <w:rPr>
          <w:b/>
          <w:u w:val="single" w:color="000000"/>
        </w:rPr>
        <w:t>Protestant Reformation</w:t>
      </w:r>
      <w:r>
        <w:t xml:space="preserve"> of the Deformed</w:t>
      </w:r>
    </w:p>
    <w:p w:rsidR="001B2B6B" w:rsidRDefault="00914CAA">
      <w:pPr>
        <w:spacing w:after="7"/>
        <w:ind w:left="-15" w:right="124" w:firstLine="0"/>
      </w:pPr>
      <w:r>
        <w:t>Church] the earlier view which Eusebius represents, has been the prevailing one.   See Hodge’s</w:t>
      </w:r>
    </w:p>
    <w:p w:rsidR="001B2B6B" w:rsidRDefault="00914CAA">
      <w:pPr>
        <w:ind w:left="-15" w:right="124" w:firstLine="0"/>
      </w:pPr>
      <w:r>
        <w:rPr>
          <w:i/>
        </w:rPr>
        <w:t>Systematic Theology</w:t>
      </w:r>
      <w:r>
        <w:t xml:space="preserve"> I:490 and Lange’s article </w:t>
      </w:r>
      <w:r>
        <w:rPr>
          <w:i/>
        </w:rPr>
        <w:t>Theophany</w:t>
      </w:r>
      <w:r>
        <w:t xml:space="preserve"> in Herzog.”</w:t>
      </w:r>
    </w:p>
    <w:p w:rsidR="001B2B6B" w:rsidRDefault="00914CAA">
      <w:pPr>
        <w:ind w:left="-15" w:right="124"/>
      </w:pPr>
      <w:r>
        <w:t>Even the angelodoulic Roman Catholic website http://ic.net/~erasmus/RAZ16.HTMT/ (Angels and Demons) says that the ancient view that God the Son is ‘The Angel of the Lord’ - while “not comm</w:t>
      </w:r>
      <w:r>
        <w:t xml:space="preserve">on in Catholic circles” - certainly “is not heretical.”   The </w:t>
      </w:r>
      <w:r>
        <w:rPr>
          <w:i/>
        </w:rPr>
        <w:t>Catholic Bible Encyclopedia</w:t>
      </w:r>
      <w:r>
        <w:t xml:space="preserve"> too states: “It will be seen that this ‘Angel of the Lord’ often speaks and acts as Yahweh Himself.”</w:t>
      </w:r>
    </w:p>
    <w:p w:rsidR="001B2B6B" w:rsidRDefault="00914CAA">
      <w:pPr>
        <w:ind w:left="-15" w:right="124"/>
      </w:pPr>
      <w:r>
        <w:t xml:space="preserve">Also Pre-Christian Judaism agrees.   This is reflected in its </w:t>
      </w:r>
      <w:r>
        <w:rPr>
          <w:i/>
        </w:rPr>
        <w:t>Tar</w:t>
      </w:r>
      <w:r>
        <w:rPr>
          <w:i/>
        </w:rPr>
        <w:t>gum</w:t>
      </w:r>
      <w:r>
        <w:t xml:space="preserve"> on Genesis 32:25; its </w:t>
      </w:r>
      <w:r>
        <w:rPr>
          <w:i/>
        </w:rPr>
        <w:t>Midrash</w:t>
      </w:r>
      <w:r>
        <w:t xml:space="preserve"> on Exodus 18:5; its </w:t>
      </w:r>
      <w:r>
        <w:rPr>
          <w:i/>
        </w:rPr>
        <w:t>Book of Jubilees</w:t>
      </w:r>
      <w:r>
        <w:t xml:space="preserve"> 1:27 &amp; 2:1; and its </w:t>
      </w:r>
      <w:r>
        <w:rPr>
          <w:i/>
        </w:rPr>
        <w:t>Apocalypse of Moses</w:t>
      </w:r>
      <w:r>
        <w:t xml:space="preserve"> 1</w:t>
      </w:r>
      <w:r>
        <w:rPr>
          <w:i/>
        </w:rPr>
        <w:t>f</w:t>
      </w:r>
      <w:r>
        <w:t xml:space="preserve">.  </w:t>
      </w:r>
    </w:p>
    <w:p w:rsidR="001B2B6B" w:rsidRDefault="00914CAA">
      <w:pPr>
        <w:ind w:left="-15" w:right="124"/>
      </w:pPr>
      <w:r>
        <w:t xml:space="preserve">Great then is the culpability of the Judaistic leaders who rejected the Angel of the Lord and God’s Angel of the Covenant - when He became </w:t>
      </w:r>
      <w:r>
        <w:t>flesh and dwelt among them!   Great too is the culpability of modern Churchfolk who would attribute to mere created angels and alleged archangel</w:t>
      </w:r>
      <w:r>
        <w:rPr>
          <w:b/>
          <w:u w:val="single" w:color="000000"/>
        </w:rPr>
        <w:t xml:space="preserve">s </w:t>
      </w:r>
      <w:r>
        <w:t xml:space="preserve">- that which our Sole Archangel, Michael the Son of God, claims solely for Himself!   </w:t>
      </w:r>
      <w:r>
        <w:rPr>
          <w:i/>
        </w:rPr>
        <w:t xml:space="preserve">Mi ka ’El </w:t>
      </w:r>
      <w:r>
        <w:t>means: ‘Who is</w:t>
      </w:r>
      <w:r>
        <w:t xml:space="preserve"> like God?’   Who indeed ? - save he Who </w:t>
      </w:r>
      <w:r>
        <w:rPr>
          <w:b/>
          <w:u w:val="single" w:color="000000"/>
        </w:rPr>
        <w:t>is</w:t>
      </w:r>
      <w:r>
        <w:t xml:space="preserve"> God.   </w:t>
      </w:r>
      <w:r>
        <w:rPr>
          <w:i/>
        </w:rPr>
        <w:t>Post tenebras - fiat Lux!</w:t>
      </w:r>
    </w:p>
    <w:p w:rsidR="001B2B6B" w:rsidRDefault="00914CAA">
      <w:pPr>
        <w:spacing w:after="0" w:line="259" w:lineRule="auto"/>
        <w:ind w:left="576" w:right="0" w:hanging="10"/>
        <w:jc w:val="left"/>
      </w:pPr>
      <w:r>
        <w:rPr>
          <w:b/>
        </w:rPr>
        <w:t xml:space="preserve">                  --</w:t>
      </w:r>
      <w:r>
        <w:rPr>
          <w:b/>
          <w:u w:val="single" w:color="000000"/>
        </w:rPr>
        <w:t xml:space="preserve"> Rev. Dr. Francis Nigel Lee</w:t>
      </w:r>
    </w:p>
    <w:p w:rsidR="001B2B6B" w:rsidRDefault="00914CAA">
      <w:pPr>
        <w:spacing w:after="7"/>
        <w:ind w:left="566" w:right="124" w:firstLine="0"/>
      </w:pPr>
      <w:r>
        <w:t xml:space="preserve">                              Professor-Emeritus of Systematic Theology and Church History,</w:t>
      </w:r>
    </w:p>
    <w:p w:rsidR="001B2B6B" w:rsidRDefault="00914CAA">
      <w:pPr>
        <w:spacing w:after="3" w:line="259" w:lineRule="auto"/>
        <w:ind w:left="10" w:right="124" w:hanging="10"/>
        <w:jc w:val="right"/>
      </w:pPr>
      <w:r>
        <w:t xml:space="preserve">                                       </w:t>
      </w:r>
      <w:r>
        <w:t>Queensland Presbyterian Theological Seminary, Brisbane, Australia.</w:t>
      </w:r>
    </w:p>
    <w:sectPr w:rsidR="001B2B6B">
      <w:pgSz w:w="12240" w:h="15840"/>
      <w:pgMar w:top="1444" w:right="1300" w:bottom="1613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6B"/>
    <w:rsid w:val="001B2B6B"/>
    <w:rsid w:val="0091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51C61EC-B394-4736-BD11-A492D3B4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6" w:line="252" w:lineRule="auto"/>
      <w:ind w:right="138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5814</Characters>
  <Application>Microsoft Office Word</Application>
  <DocSecurity>4</DocSecurity>
  <Lines>48</Lines>
  <Paragraphs>13</Paragraphs>
  <ScaleCrop>false</ScaleCrop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C:\WINDOWS\Desktop\The Angel of the Lord called Michael.wpd</dc:title>
  <dc:subject/>
  <dc:creator>word</dc:creator>
  <cp:keywords/>
  <cp:lastModifiedBy>word</cp:lastModifiedBy>
  <cp:revision>2</cp:revision>
  <dcterms:created xsi:type="dcterms:W3CDTF">2022-03-22T23:43:00Z</dcterms:created>
  <dcterms:modified xsi:type="dcterms:W3CDTF">2022-03-22T23:43:00Z</dcterms:modified>
</cp:coreProperties>
</file>